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exact"/>
        <w:ind w:right="0"/>
        <w:jc w:val="left"/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val="en-US" w:eastAsia="zh-CN"/>
        </w:rPr>
        <w:t>附件1：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exact"/>
        <w:ind w:right="0"/>
        <w:jc w:val="center"/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shd w:val="clear" w:color="auto" w:fill="FFFFFF"/>
          <w:lang w:val="en-US" w:eastAsia="zh-CN"/>
        </w:rPr>
        <w:t>灌云县2022年农药减量行动实施方案</w:t>
      </w:r>
    </w:p>
    <w:bookmarkEnd w:id="0"/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exact"/>
        <w:ind w:left="0" w:right="0" w:firstLine="768" w:firstLineChars="240"/>
        <w:jc w:val="left"/>
        <w:rPr>
          <w:rFonts w:hint="default" w:ascii="Arial" w:hAnsi="Arial" w:cs="Arial"/>
          <w:color w:val="auto"/>
        </w:rPr>
      </w:pPr>
      <w:r>
        <w:rPr>
          <w:rFonts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exact"/>
        <w:ind w:left="0" w:right="0" w:firstLine="640" w:firstLineChars="200"/>
        <w:jc w:val="left"/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为贯彻落实乡村振兴战略和《农作物病虫害防治条例》精神，坚决打赢农业面源污染防治攻坚战，推进农业绿色发展，按照“农药减量增效行动”要求，制定本方案。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exact"/>
        <w:ind w:left="0" w:right="0" w:firstLine="640" w:firstLineChars="200"/>
        <w:jc w:val="left"/>
        <w:rPr>
          <w:rFonts w:hint="eastAsia" w:ascii="黑体" w:hAnsi="黑体" w:eastAsia="黑体" w:cs="黑体"/>
          <w:color w:val="auto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shd w:val="clear" w:color="auto" w:fill="FFFFFF"/>
          <w:lang w:val="en-US" w:eastAsia="zh-CN"/>
        </w:rPr>
        <w:t>一、指导思想、基本原则与行动目标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exact"/>
        <w:ind w:left="0" w:right="0" w:firstLine="643" w:firstLineChars="200"/>
        <w:jc w:val="left"/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shd w:val="clear" w:color="auto" w:fill="FFFFFF"/>
          <w:lang w:val="en-US" w:eastAsia="zh-CN"/>
        </w:rPr>
        <w:t>（一）指导思想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exact"/>
        <w:ind w:left="0" w:right="0" w:firstLine="640" w:firstLineChars="200"/>
        <w:jc w:val="left"/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以习近平新时代中国特色社会主义思想为指导，牢固树立绿色发展新理念，坚持“预防为主、综合防治”方针和“控、替、精、统”的技术思路，充分调动社会资源，夯实病虫监测预警基础、加强绿色防控集成示范、推进专业化防治服务、强化科学用药指导，实现农药减量增效，保障农业生产安全、农产品质量安全和生态环境安全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exact"/>
        <w:ind w:left="0" w:right="0" w:firstLine="643" w:firstLineChars="200"/>
        <w:jc w:val="left"/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shd w:val="clear" w:color="auto" w:fill="FFFFFF"/>
          <w:lang w:val="en-US" w:eastAsia="zh-CN"/>
        </w:rPr>
        <w:t>（二）基本原则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exact"/>
        <w:ind w:left="0" w:right="0" w:firstLine="640" w:firstLineChars="200"/>
        <w:jc w:val="left"/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坚持农药减量与稳产保供相统一。在减少农药使用量的同时，提高病虫害综合防治水平，保证病虫害防治效果不降低，保障粮食和重要农产品生产安全。坚持政府主导与多方参与相结合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，</w:t>
      </w:r>
      <w:r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通过政策宣传、资金扶持等措施，调动农药生产经营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者</w:t>
      </w:r>
      <w:r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、农业生产经营者、专业化病虫害防治服务组织等利益相关方积极性，共同参与农药减量工作。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exact"/>
        <w:ind w:left="0" w:right="0" w:firstLine="640" w:firstLineChars="200"/>
        <w:jc w:val="left"/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坚持非化学防治与科学用药相协调。在推广生物防治、综合诱杀等非化学绿色防控技术的同时，强化化学农药科学使用技术，降低农药使用安全风险，减少化学农药的使用量。以建设绿色防控示范区为引领，推广农药减量增效新技术、新产品、新装备，发挥专业化病虫害防治服务组织在农药减量增效中的积极作用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exact"/>
        <w:ind w:left="0" w:right="0" w:firstLine="643" w:firstLineChars="200"/>
        <w:jc w:val="left"/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shd w:val="clear" w:color="auto" w:fill="FFFFFF"/>
          <w:lang w:val="en-US" w:eastAsia="zh-CN"/>
        </w:rPr>
        <w:t>（三）行动目标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exact"/>
        <w:ind w:left="0" w:right="0" w:firstLine="640" w:firstLineChars="200"/>
        <w:jc w:val="left"/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202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年全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县</w:t>
      </w:r>
      <w:r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农药使用量较上年减0.5%。全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县</w:t>
      </w:r>
      <w:r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开展绿色防控示范区建设，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建立省级</w:t>
      </w:r>
      <w:r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绿色防控示范区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5个，</w:t>
      </w:r>
      <w:r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继续开展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农作物病虫害绿色防控技术和</w:t>
      </w:r>
      <w:r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科学用药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技术培训工作</w:t>
      </w:r>
      <w:r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 xml:space="preserve">，免费为 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00 个以上农户（包括新型农业经营主体和小农户）和专业化病虫害防治服务组织开展绿色防控技术培训和指导。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exact"/>
        <w:ind w:left="0" w:right="0" w:firstLine="640" w:firstLineChars="200"/>
        <w:jc w:val="left"/>
        <w:rPr>
          <w:rFonts w:hint="eastAsia" w:ascii="黑体" w:hAnsi="黑体" w:eastAsia="黑体" w:cs="黑体"/>
          <w:color w:val="auto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shd w:val="clear" w:color="auto" w:fill="FFFFFF"/>
          <w:lang w:val="en-US" w:eastAsia="zh-CN"/>
        </w:rPr>
        <w:t>二、重点工作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exact"/>
        <w:ind w:left="0" w:right="0" w:firstLine="643" w:firstLineChars="200"/>
        <w:jc w:val="left"/>
        <w:rPr>
          <w:rFonts w:hint="default" w:ascii="仿宋_GB2312" w:hAnsi="宋体" w:eastAsia="仿宋_GB2312" w:cs="仿宋_GB2312"/>
          <w:b/>
          <w:bCs/>
          <w:color w:val="auto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仿宋_GB2312" w:hAnsi="宋体" w:eastAsia="仿宋_GB2312" w:cs="仿宋_GB2312"/>
          <w:b/>
          <w:bCs/>
          <w:color w:val="auto"/>
          <w:kern w:val="0"/>
          <w:sz w:val="32"/>
          <w:szCs w:val="32"/>
          <w:shd w:val="clear" w:color="auto" w:fill="FFFFFF"/>
          <w:lang w:val="en-US" w:eastAsia="zh-CN"/>
        </w:rPr>
        <w:t>（一）</w:t>
      </w:r>
      <w:r>
        <w:rPr>
          <w:rFonts w:hint="eastAsia" w:ascii="仿宋_GB2312" w:hAnsi="宋体" w:eastAsia="仿宋_GB2312" w:cs="仿宋_GB2312"/>
          <w:b/>
          <w:bCs/>
          <w:color w:val="auto"/>
          <w:kern w:val="0"/>
          <w:sz w:val="32"/>
          <w:szCs w:val="32"/>
          <w:shd w:val="clear" w:color="auto" w:fill="FFFFFF"/>
          <w:lang w:val="en-US" w:eastAsia="zh-CN"/>
        </w:rPr>
        <w:t>加强病虫害</w:t>
      </w:r>
      <w:r>
        <w:rPr>
          <w:rFonts w:hint="default" w:ascii="仿宋_GB2312" w:hAnsi="宋体" w:eastAsia="仿宋_GB2312" w:cs="仿宋_GB2312"/>
          <w:b/>
          <w:bCs/>
          <w:color w:val="auto"/>
          <w:kern w:val="0"/>
          <w:sz w:val="32"/>
          <w:szCs w:val="32"/>
          <w:shd w:val="clear" w:color="auto" w:fill="FFFFFF"/>
          <w:lang w:val="en-US" w:eastAsia="zh-CN"/>
        </w:rPr>
        <w:t>监测预警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exact"/>
        <w:ind w:left="0" w:right="0" w:firstLine="640" w:firstLineChars="200"/>
        <w:jc w:val="left"/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加强农作物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重大</w:t>
      </w:r>
      <w:r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病虫害监测预警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和</w:t>
      </w:r>
      <w:r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植物检疫对象监测，及时准确掌握病虫害发生动态，为科学制定病虫害防治策略和农药合理使用提供技术支撑。加大自动化、智能化测报工具示范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应用</w:t>
      </w:r>
      <w:r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，提升病虫预警测报工作智能化、信息化、精准化水平。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left"/>
        <w:textAlignment w:val="auto"/>
        <w:rPr>
          <w:rFonts w:hint="default" w:ascii="仿宋_GB2312" w:hAnsi="宋体" w:eastAsia="仿宋_GB2312" w:cs="仿宋_GB2312"/>
          <w:b/>
          <w:bCs/>
          <w:color w:val="auto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仿宋_GB2312" w:hAnsi="宋体" w:eastAsia="仿宋_GB2312" w:cs="仿宋_GB2312"/>
          <w:b/>
          <w:bCs/>
          <w:color w:val="auto"/>
          <w:kern w:val="0"/>
          <w:sz w:val="32"/>
          <w:szCs w:val="32"/>
          <w:shd w:val="clear" w:color="auto" w:fill="FFFFFF"/>
          <w:lang w:val="en-US" w:eastAsia="zh-CN"/>
        </w:rPr>
        <w:t>（二）</w:t>
      </w:r>
      <w:r>
        <w:rPr>
          <w:rFonts w:hint="eastAsia" w:ascii="仿宋_GB2312" w:hAnsi="宋体" w:eastAsia="仿宋_GB2312" w:cs="仿宋_GB2312"/>
          <w:b/>
          <w:bCs/>
          <w:color w:val="auto"/>
          <w:kern w:val="0"/>
          <w:sz w:val="32"/>
          <w:szCs w:val="32"/>
          <w:shd w:val="clear" w:color="auto" w:fill="FFFFFF"/>
          <w:lang w:val="en-US" w:eastAsia="zh-CN"/>
        </w:rPr>
        <w:t>加强</w:t>
      </w:r>
      <w:r>
        <w:rPr>
          <w:rFonts w:hint="default" w:ascii="仿宋_GB2312" w:hAnsi="宋体" w:eastAsia="仿宋_GB2312" w:cs="仿宋_GB2312"/>
          <w:b/>
          <w:bCs/>
          <w:color w:val="auto"/>
          <w:kern w:val="0"/>
          <w:sz w:val="32"/>
          <w:szCs w:val="32"/>
          <w:shd w:val="clear" w:color="auto" w:fill="FFFFFF"/>
          <w:lang w:val="en-US" w:eastAsia="zh-CN"/>
        </w:rPr>
        <w:t>绿色防控</w:t>
      </w:r>
      <w:r>
        <w:rPr>
          <w:rFonts w:hint="eastAsia" w:ascii="仿宋_GB2312" w:hAnsi="宋体" w:eastAsia="仿宋_GB2312" w:cs="仿宋_GB2312"/>
          <w:b/>
          <w:bCs/>
          <w:color w:val="auto"/>
          <w:kern w:val="0"/>
          <w:sz w:val="32"/>
          <w:szCs w:val="32"/>
          <w:shd w:val="clear" w:color="auto" w:fill="FFFFFF"/>
          <w:lang w:val="en-US" w:eastAsia="zh-CN"/>
        </w:rPr>
        <w:t>示范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加强绿色防控示范工作，通过推广生物防治、生态控害、综合诱杀和科学用药等绿色防控技术，辐射带动农药减量工作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，</w:t>
      </w:r>
      <w:r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 xml:space="preserve">高标准建设 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个省级绿色防控示范区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exact"/>
        <w:ind w:left="0" w:right="0" w:firstLine="643" w:firstLineChars="200"/>
        <w:jc w:val="left"/>
        <w:rPr>
          <w:rFonts w:hint="default" w:ascii="仿宋_GB2312" w:hAnsi="宋体" w:eastAsia="仿宋_GB2312" w:cs="仿宋_GB2312"/>
          <w:b/>
          <w:bCs/>
          <w:color w:val="auto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仿宋_GB2312" w:hAnsi="宋体" w:eastAsia="仿宋_GB2312" w:cs="仿宋_GB2312"/>
          <w:b/>
          <w:bCs/>
          <w:color w:val="auto"/>
          <w:kern w:val="0"/>
          <w:sz w:val="32"/>
          <w:szCs w:val="32"/>
          <w:shd w:val="clear" w:color="auto" w:fill="FFFFFF"/>
          <w:lang w:val="en-US" w:eastAsia="zh-CN"/>
        </w:rPr>
        <w:t>（三）</w:t>
      </w:r>
      <w:r>
        <w:rPr>
          <w:rFonts w:hint="eastAsia" w:ascii="仿宋_GB2312" w:hAnsi="宋体" w:eastAsia="仿宋_GB2312" w:cs="仿宋_GB2312"/>
          <w:b/>
          <w:bCs/>
          <w:color w:val="auto"/>
          <w:kern w:val="0"/>
          <w:sz w:val="32"/>
          <w:szCs w:val="32"/>
          <w:shd w:val="clear" w:color="auto" w:fill="FFFFFF"/>
          <w:lang w:val="en-US" w:eastAsia="zh-CN"/>
        </w:rPr>
        <w:t>加强</w:t>
      </w:r>
      <w:r>
        <w:rPr>
          <w:rFonts w:hint="default" w:ascii="仿宋_GB2312" w:hAnsi="宋体" w:eastAsia="仿宋_GB2312" w:cs="仿宋_GB2312"/>
          <w:b/>
          <w:bCs/>
          <w:color w:val="auto"/>
          <w:kern w:val="0"/>
          <w:sz w:val="32"/>
          <w:szCs w:val="32"/>
          <w:shd w:val="clear" w:color="auto" w:fill="FFFFFF"/>
          <w:lang w:val="en-US" w:eastAsia="zh-CN"/>
        </w:rPr>
        <w:t>高效药械双替代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exact"/>
        <w:ind w:left="0" w:right="0" w:firstLine="640" w:firstLineChars="200"/>
        <w:jc w:val="left"/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通过推广高效低毒低残留农药和高效植保机械，替代高毒高残留和跑冒滴漏落后植保机械，减少农药用量、提高农药使用效率。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根据省植保植检站</w:t>
      </w:r>
      <w:r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发布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的</w:t>
      </w:r>
      <w:r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《202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 xml:space="preserve"> 年江苏省绿色防控产品和技术名录》，推介高效低毒低残留农药、环保剂型产品和高效植保机械，替代高毒农药、非环保剂型农药产品和质量差、效率差、效果差的老式施药器械。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exact"/>
        <w:ind w:left="0" w:right="0" w:firstLine="643" w:firstLineChars="200"/>
        <w:jc w:val="left"/>
        <w:rPr>
          <w:rFonts w:hint="default" w:ascii="仿宋_GB2312" w:hAnsi="宋体" w:eastAsia="仿宋_GB2312" w:cs="仿宋_GB2312"/>
          <w:b/>
          <w:bCs/>
          <w:color w:val="auto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仿宋_GB2312" w:hAnsi="宋体" w:eastAsia="仿宋_GB2312" w:cs="仿宋_GB2312"/>
          <w:b/>
          <w:bCs/>
          <w:color w:val="auto"/>
          <w:kern w:val="0"/>
          <w:sz w:val="32"/>
          <w:szCs w:val="32"/>
          <w:shd w:val="clear" w:color="auto" w:fill="FFFFFF"/>
          <w:lang w:val="en-US" w:eastAsia="zh-CN"/>
        </w:rPr>
        <w:t>（四）提升专业化防治服务</w:t>
      </w:r>
      <w:r>
        <w:rPr>
          <w:rFonts w:hint="eastAsia" w:ascii="仿宋_GB2312" w:hAnsi="宋体" w:eastAsia="仿宋_GB2312" w:cs="仿宋_GB2312"/>
          <w:b/>
          <w:bCs/>
          <w:color w:val="auto"/>
          <w:kern w:val="0"/>
          <w:sz w:val="32"/>
          <w:szCs w:val="32"/>
          <w:shd w:val="clear" w:color="auto" w:fill="FFFFFF"/>
          <w:lang w:val="en-US" w:eastAsia="zh-CN"/>
        </w:rPr>
        <w:t>能力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exact"/>
        <w:ind w:left="0" w:right="0" w:firstLine="640" w:firstLineChars="200"/>
        <w:jc w:val="left"/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贯彻落实《农作物病虫害专业化防治服务管理办法》，以提高组织化程度、扩大服务范围、提高服务质量为重点，培育一批“用得上、拉得出、打得赢”的专业化病虫害防治服务组织，提升重大病虫害防治技术水平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和</w:t>
      </w:r>
      <w:r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效果。加强服务组织技术人员和施药人员的培训指导，及时提供病虫测报信息与防治技术。指导专业化病虫害防治组织加强内部管理、规范服务行为、提高服务意识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、</w:t>
      </w:r>
      <w:r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提升服务质量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exact"/>
        <w:ind w:left="0" w:right="0" w:firstLine="643" w:firstLineChars="200"/>
        <w:jc w:val="left"/>
        <w:rPr>
          <w:rFonts w:hint="default" w:ascii="仿宋_GB2312" w:hAnsi="宋体" w:eastAsia="仿宋_GB2312" w:cs="仿宋_GB2312"/>
          <w:b/>
          <w:bCs/>
          <w:color w:val="auto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仿宋_GB2312" w:hAnsi="宋体" w:eastAsia="仿宋_GB2312" w:cs="仿宋_GB2312"/>
          <w:b/>
          <w:bCs/>
          <w:color w:val="auto"/>
          <w:kern w:val="0"/>
          <w:sz w:val="32"/>
          <w:szCs w:val="32"/>
          <w:shd w:val="clear" w:color="auto" w:fill="FFFFFF"/>
          <w:lang w:val="en-US" w:eastAsia="zh-CN"/>
        </w:rPr>
        <w:t>（五）</w:t>
      </w:r>
      <w:r>
        <w:rPr>
          <w:rFonts w:hint="eastAsia" w:ascii="仿宋_GB2312" w:hAnsi="宋体" w:eastAsia="仿宋_GB2312" w:cs="仿宋_GB2312"/>
          <w:b/>
          <w:bCs/>
          <w:color w:val="auto"/>
          <w:kern w:val="0"/>
          <w:sz w:val="32"/>
          <w:szCs w:val="32"/>
          <w:shd w:val="clear" w:color="auto" w:fill="FFFFFF"/>
          <w:lang w:val="en-US" w:eastAsia="zh-CN"/>
        </w:rPr>
        <w:t>加强</w:t>
      </w:r>
      <w:r>
        <w:rPr>
          <w:rFonts w:hint="default" w:ascii="仿宋_GB2312" w:hAnsi="宋体" w:eastAsia="仿宋_GB2312" w:cs="仿宋_GB2312"/>
          <w:b/>
          <w:bCs/>
          <w:color w:val="auto"/>
          <w:kern w:val="0"/>
          <w:sz w:val="32"/>
          <w:szCs w:val="32"/>
          <w:shd w:val="clear" w:color="auto" w:fill="FFFFFF"/>
          <w:lang w:val="en-US" w:eastAsia="zh-CN"/>
        </w:rPr>
        <w:t>科学用药</w:t>
      </w:r>
      <w:r>
        <w:rPr>
          <w:rFonts w:hint="eastAsia" w:ascii="仿宋_GB2312" w:hAnsi="宋体" w:eastAsia="仿宋_GB2312" w:cs="仿宋_GB2312"/>
          <w:b/>
          <w:bCs/>
          <w:color w:val="auto"/>
          <w:kern w:val="0"/>
          <w:sz w:val="32"/>
          <w:szCs w:val="32"/>
          <w:shd w:val="clear" w:color="auto" w:fill="FFFFFF"/>
          <w:lang w:val="en-US" w:eastAsia="zh-CN"/>
        </w:rPr>
        <w:t>技术宣传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exact"/>
        <w:ind w:left="0" w:right="0" w:firstLine="640" w:firstLineChars="200"/>
        <w:jc w:val="left"/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以全省植保植检法制宣传为契机，加强科学用药宣传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，</w:t>
      </w:r>
      <w:r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利用主流媒体、自媒体等介绍科学用药技术、普及科学用药知识，宣传农药减量好做法、好经验、好典型，营造良好社会氛围。生产季节深入村组和田间地头张贴宣传资料、发放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农作物病虫害识别与防控技术</w:t>
      </w:r>
      <w:r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挂图。通过全方位、多角度的宣传，引导全社会正确认识农药、科学使用农药。开展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病虫害绿色防控技术及</w:t>
      </w:r>
      <w:r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科学安全用药培训，培训基层农技人员以及以新型职业农民、新型农业经营主体、专业化病虫害防治服务组织从业人员、植保无人机飞手、农药经营单位负责人等。突出重点，加强对“三棵菜”病虫害绿色防控技术、高温季节安全用药以及敌百虫原药安全使用的指导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exact"/>
        <w:ind w:left="0" w:right="0" w:firstLine="640" w:firstLineChars="200"/>
        <w:jc w:val="left"/>
        <w:rPr>
          <w:rFonts w:hint="eastAsia" w:ascii="黑体" w:hAnsi="黑体" w:eastAsia="黑体" w:cs="黑体"/>
          <w:color w:val="auto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shd w:val="clear" w:color="auto" w:fill="FFFFFF"/>
          <w:lang w:val="en-US" w:eastAsia="zh-CN"/>
        </w:rPr>
        <w:t>三、保障措施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exact"/>
        <w:ind w:left="0" w:right="0" w:firstLine="643" w:firstLineChars="200"/>
        <w:jc w:val="left"/>
        <w:rPr>
          <w:rFonts w:hint="default" w:ascii="仿宋_GB2312" w:hAnsi="宋体" w:eastAsia="仿宋_GB2312" w:cs="仿宋_GB2312"/>
          <w:b/>
          <w:bCs/>
          <w:color w:val="auto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仿宋_GB2312" w:hAnsi="宋体" w:eastAsia="仿宋_GB2312" w:cs="仿宋_GB2312"/>
          <w:b/>
          <w:bCs/>
          <w:color w:val="auto"/>
          <w:kern w:val="0"/>
          <w:sz w:val="32"/>
          <w:szCs w:val="32"/>
          <w:shd w:val="clear" w:color="auto" w:fill="FFFFFF"/>
          <w:lang w:val="en-US" w:eastAsia="zh-CN"/>
        </w:rPr>
        <w:t>（一）强化组织协调机制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exact"/>
        <w:ind w:left="0" w:right="0" w:firstLine="640" w:firstLineChars="200"/>
        <w:jc w:val="left"/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县</w:t>
      </w:r>
      <w:r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农业农村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局各相关单位及各镇街农技部门，</w:t>
      </w:r>
      <w:r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要提高思想认识，明确职责分工，增强工作责任感，将“农药减量增效行动”作为推动农业绿色发展的重要措施。建立政府部门、植物保护机构、农药械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经营部门</w:t>
      </w:r>
      <w:r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和农业生产经营主体等共同参与的组织体系，组织农药减量增效行动指导，推进农药减量增效行动。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exact"/>
        <w:ind w:left="0" w:right="0" w:firstLine="643" w:firstLineChars="200"/>
        <w:jc w:val="left"/>
        <w:rPr>
          <w:rFonts w:hint="eastAsia" w:ascii="仿宋_GB2312" w:hAnsi="宋体" w:eastAsia="仿宋_GB2312" w:cs="仿宋_GB2312"/>
          <w:b/>
          <w:bCs/>
          <w:color w:val="auto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仿宋_GB2312" w:hAnsi="宋体" w:eastAsia="仿宋_GB2312" w:cs="仿宋_GB2312"/>
          <w:b/>
          <w:bCs/>
          <w:color w:val="auto"/>
          <w:kern w:val="0"/>
          <w:sz w:val="32"/>
          <w:szCs w:val="32"/>
          <w:shd w:val="clear" w:color="auto" w:fill="FFFFFF"/>
          <w:lang w:val="en-US" w:eastAsia="zh-CN"/>
        </w:rPr>
        <w:t>加强</w:t>
      </w:r>
      <w:r>
        <w:rPr>
          <w:rFonts w:hint="eastAsia" w:ascii="仿宋_GB2312" w:hAnsi="宋体" w:eastAsia="仿宋_GB2312" w:cs="仿宋_GB2312"/>
          <w:b/>
          <w:bCs/>
          <w:color w:val="auto"/>
          <w:kern w:val="0"/>
          <w:sz w:val="32"/>
          <w:szCs w:val="32"/>
          <w:shd w:val="clear" w:color="auto" w:fill="FFFFFF"/>
          <w:lang w:val="en-US" w:eastAsia="zh-CN"/>
        </w:rPr>
        <w:t>新</w:t>
      </w:r>
      <w:r>
        <w:rPr>
          <w:rFonts w:hint="default" w:ascii="仿宋_GB2312" w:hAnsi="宋体" w:eastAsia="仿宋_GB2312" w:cs="仿宋_GB2312"/>
          <w:b/>
          <w:bCs/>
          <w:color w:val="auto"/>
          <w:kern w:val="0"/>
          <w:sz w:val="32"/>
          <w:szCs w:val="32"/>
          <w:shd w:val="clear" w:color="auto" w:fill="FFFFFF"/>
          <w:lang w:val="en-US" w:eastAsia="zh-CN"/>
        </w:rPr>
        <w:t>技术</w:t>
      </w:r>
      <w:r>
        <w:rPr>
          <w:rFonts w:hint="eastAsia" w:ascii="仿宋_GB2312" w:hAnsi="宋体" w:eastAsia="仿宋_GB2312" w:cs="仿宋_GB2312"/>
          <w:b/>
          <w:bCs/>
          <w:color w:val="auto"/>
          <w:kern w:val="0"/>
          <w:sz w:val="32"/>
          <w:szCs w:val="32"/>
          <w:shd w:val="clear" w:color="auto" w:fill="FFFFFF"/>
          <w:lang w:val="en-US" w:eastAsia="zh-CN"/>
        </w:rPr>
        <w:t>引进推广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exact"/>
        <w:ind w:right="0" w:rightChars="0" w:firstLine="640" w:firstLineChars="200"/>
        <w:jc w:val="left"/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围绕农药减量工作，植保技术推广机构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要加强与</w:t>
      </w:r>
      <w:r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科研院所、农药械生产企业协作，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引进推广</w:t>
      </w:r>
      <w:r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农作物绿色防控新技术、新产品、新装备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等</w:t>
      </w:r>
      <w:r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，为农药减量增效提供技术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支持</w:t>
      </w:r>
      <w:r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。</w:t>
      </w:r>
    </w:p>
    <w:p>
      <w:pPr>
        <w:spacing w:before="312" w:beforeLines="100" w:after="312" w:afterLines="100" w:line="520" w:lineRule="exact"/>
        <w:jc w:val="center"/>
        <w:rPr>
          <w:rFonts w:hint="eastAsia" w:eastAsia="黑体"/>
          <w:sz w:val="48"/>
          <w:szCs w:val="48"/>
        </w:rPr>
      </w:pPr>
    </w:p>
    <w:p>
      <w:pPr>
        <w:spacing w:before="312" w:beforeLines="100" w:after="312" w:afterLines="100" w:line="520" w:lineRule="exact"/>
        <w:jc w:val="center"/>
        <w:rPr>
          <w:rFonts w:hint="eastAsia" w:eastAsia="黑体"/>
          <w:sz w:val="48"/>
          <w:szCs w:val="4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8AC45B"/>
    <w:multiLevelType w:val="singleLevel"/>
    <w:tmpl w:val="C88AC45B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0C7CE5"/>
    <w:rsid w:val="450C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2022-04-11T08:15:00Z</dcterms:created>
  <dc:creator>Administrator</dc:creator>
  <cp:lastModifiedBy>Administrator</cp:lastModifiedBy>
  <dcterms:modified xsi:type="dcterms:W3CDTF">2022-04-11T08:16:27Z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499444A63F064A3CBBA8B2D644722AFA</vt:lpwstr>
  </property>
</Properties>
</file>