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32"/>
          <w:szCs w:val="32"/>
        </w:rPr>
      </w:pPr>
      <w:bookmarkStart w:id="2" w:name="_GoBack"/>
      <w:bookmarkEnd w:id="2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60" w:lineRule="exact"/>
        <w:rPr>
          <w:rFonts w:ascii="方正小标宋_GBK" w:eastAsia="方正小标宋_GBK"/>
          <w:sz w:val="44"/>
          <w:szCs w:val="44"/>
        </w:rPr>
      </w:pPr>
    </w:p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OLE_LINK1"/>
      <w:bookmarkStart w:id="1" w:name="OLE_LINK2"/>
      <w:r>
        <w:rPr>
          <w:rFonts w:hint="eastAsia" w:ascii="方正小标宋_GBK" w:eastAsia="方正小标宋_GBK"/>
          <w:sz w:val="44"/>
          <w:szCs w:val="44"/>
        </w:rPr>
        <w:t>灌云县抗旱保夏播生产管理技术指导意见</w:t>
      </w:r>
    </w:p>
    <w:bookmarkEnd w:id="0"/>
    <w:bookmarkEnd w:id="1"/>
    <w:p>
      <w:pPr>
        <w:spacing w:line="560" w:lineRule="exact"/>
        <w:rPr>
          <w:rFonts w:ascii="方正小标宋_GBK" w:eastAsia="方正小标宋_GBK"/>
          <w:sz w:val="44"/>
          <w:szCs w:val="44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 w:cs="仿宋"/>
          <w:bCs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为积极有效应对当前旱情对我县粮食生产带来的不利影响，切实抓好当前夏播夏种作物的生产管理，奋力夺取全年粮食丰产丰收，特制定本技术指导意见</w:t>
      </w:r>
      <w:r>
        <w:rPr>
          <w:rFonts w:hint="eastAsia" w:ascii="仿宋_GB2312" w:hAnsi="仿宋" w:eastAsia="仿宋_GB2312" w:cs="仿宋"/>
          <w:bCs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仿宋"/>
          <w:bCs/>
          <w:sz w:val="32"/>
          <w:szCs w:val="32"/>
        </w:rPr>
      </w:pPr>
      <w:r>
        <w:rPr>
          <w:rFonts w:hint="eastAsia" w:ascii="黑体" w:hAnsi="黑体" w:eastAsia="黑体" w:cs="仿宋"/>
          <w:bCs/>
          <w:sz w:val="32"/>
          <w:szCs w:val="32"/>
        </w:rPr>
        <w:t>一、水稻</w:t>
      </w:r>
    </w:p>
    <w:p>
      <w:pPr>
        <w:widowControl/>
        <w:shd w:val="clear" w:color="auto" w:fill="FFFFFF"/>
        <w:spacing w:line="560" w:lineRule="exact"/>
        <w:ind w:firstLine="672" w:firstLineChars="200"/>
        <w:rPr>
          <w:rFonts w:ascii="仿宋_GB2312" w:hAnsi="Microsoft YaHei UI" w:eastAsia="仿宋_GB2312" w:cs="宋体"/>
          <w:spacing w:val="8"/>
          <w:kern w:val="0"/>
          <w:sz w:val="32"/>
          <w:szCs w:val="32"/>
        </w:rPr>
      </w:pPr>
      <w:r>
        <w:rPr>
          <w:rFonts w:hint="eastAsia" w:ascii="楷体_GB2312" w:hAnsi="Microsoft YaHei UI" w:eastAsia="楷体_GB2312" w:cs="宋体"/>
          <w:bCs/>
          <w:spacing w:val="8"/>
          <w:kern w:val="0"/>
          <w:sz w:val="32"/>
          <w:szCs w:val="32"/>
        </w:rPr>
        <w:t>（一）精细高效整田。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小麦收获后及时耕翻整地，力争收获一块耕整一块。加大推广小麦秸秆高质量切碎匀铺还田深耕深旋精整平地技术，做到田表平整、土壤松软、土肥相融，秸秆均匀埋没，无杂草残茬。</w:t>
      </w:r>
      <w:r>
        <w:rPr>
          <w:rFonts w:hint="eastAsia" w:ascii="仿宋_GB2312" w:hAnsi="Microsoft YaHei UI" w:eastAsia="仿宋_GB2312" w:cs="宋体"/>
          <w:bCs/>
          <w:spacing w:val="8"/>
          <w:kern w:val="0"/>
          <w:sz w:val="32"/>
          <w:szCs w:val="32"/>
        </w:rPr>
        <w:t>一是选择带有秸秆切碎铺匀装置的小麦收割机留低茬收割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，留茬高度≤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15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厘米，秸秆切碎长度≤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8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厘米，并均匀抛撒于田间；</w:t>
      </w:r>
      <w:r>
        <w:rPr>
          <w:rFonts w:hint="eastAsia" w:ascii="仿宋_GB2312" w:hAnsi="Microsoft YaHei UI" w:eastAsia="仿宋_GB2312" w:cs="宋体"/>
          <w:bCs/>
          <w:spacing w:val="8"/>
          <w:kern w:val="0"/>
          <w:sz w:val="32"/>
          <w:szCs w:val="32"/>
        </w:rPr>
        <w:t>二是选择大马力深耕深旋耕整机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，旋耕深度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20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厘米，做到秸秆与土壤充分混匀，秸秆埋没率≥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90%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，整田后高低落差≤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3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厘米，有条件的可采用激光平整机，确保全田高低落差≤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2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厘米；</w:t>
      </w:r>
      <w:r>
        <w:rPr>
          <w:rFonts w:hint="eastAsia" w:ascii="仿宋_GB2312" w:hAnsi="Microsoft YaHei UI" w:eastAsia="仿宋_GB2312" w:cs="宋体"/>
          <w:bCs/>
          <w:spacing w:val="8"/>
          <w:kern w:val="0"/>
          <w:sz w:val="32"/>
          <w:szCs w:val="32"/>
        </w:rPr>
        <w:t>三是</w:t>
      </w:r>
      <w:r>
        <w:rPr>
          <w:rFonts w:hint="eastAsia" w:ascii="仿宋_GB2312" w:hAnsi="仿宋" w:eastAsia="仿宋_GB2312"/>
          <w:sz w:val="32"/>
          <w:szCs w:val="32"/>
        </w:rPr>
        <w:t>积极采用先旱整地，后灌水泡田、在耙地栽插方式，增强耕作层的保水性能，减少水分渗漏。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结合耕整地，</w:t>
      </w:r>
      <w:r>
        <w:rPr>
          <w:rFonts w:hint="eastAsia" w:ascii="仿宋_GB2312" w:hAnsi="Microsoft YaHei UI" w:eastAsia="仿宋_GB2312" w:cs="宋体"/>
          <w:bCs/>
          <w:spacing w:val="8"/>
          <w:kern w:val="0"/>
          <w:sz w:val="32"/>
          <w:szCs w:val="32"/>
        </w:rPr>
        <w:t>施足基肥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，麦秸秆全量还田的田块基肥中还应适当增加速效氮素，以促进秸秆腐解。</w:t>
      </w:r>
    </w:p>
    <w:p>
      <w:pPr>
        <w:widowControl/>
        <w:shd w:val="clear" w:color="auto" w:fill="FFFFFF"/>
        <w:spacing w:line="560" w:lineRule="exact"/>
        <w:ind w:firstLine="672" w:firstLineChars="200"/>
        <w:rPr>
          <w:rFonts w:ascii="仿宋_GB2312" w:hAnsi="Microsoft YaHei UI" w:eastAsia="仿宋_GB2312" w:cs="宋体"/>
          <w:spacing w:val="8"/>
          <w:kern w:val="0"/>
          <w:sz w:val="32"/>
          <w:szCs w:val="32"/>
        </w:rPr>
      </w:pPr>
      <w:r>
        <w:rPr>
          <w:rFonts w:hint="eastAsia" w:ascii="楷体_GB2312" w:hAnsi="Microsoft YaHei UI" w:eastAsia="楷体_GB2312" w:cs="宋体"/>
          <w:bCs/>
          <w:spacing w:val="8"/>
          <w:kern w:val="0"/>
          <w:sz w:val="32"/>
          <w:szCs w:val="32"/>
        </w:rPr>
        <w:t>（二）适期适龄移栽。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不同种植方式要根据适宜秧龄，科学安排移栽期，确保适期适龄栽插。</w:t>
      </w:r>
      <w:r>
        <w:rPr>
          <w:rFonts w:hint="eastAsia" w:ascii="仿宋_GB2312" w:hAnsi="Microsoft YaHei UI" w:eastAsia="仿宋_GB2312" w:cs="宋体"/>
          <w:bCs/>
          <w:spacing w:val="8"/>
          <w:kern w:val="0"/>
          <w:sz w:val="32"/>
          <w:szCs w:val="32"/>
        </w:rPr>
        <w:t>毯苗机插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一般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3～4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叶期移栽，秧龄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18～20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天；</w:t>
      </w:r>
      <w:r>
        <w:rPr>
          <w:rFonts w:hint="eastAsia" w:ascii="仿宋_GB2312" w:hAnsi="Microsoft YaHei UI" w:eastAsia="仿宋_GB2312" w:cs="宋体"/>
          <w:bCs/>
          <w:spacing w:val="8"/>
          <w:kern w:val="0"/>
          <w:sz w:val="32"/>
          <w:szCs w:val="32"/>
        </w:rPr>
        <w:t>手栽稻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一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般5～6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叶期移栽，秧龄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30～35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天；</w:t>
      </w:r>
      <w:r>
        <w:rPr>
          <w:rFonts w:hint="eastAsia" w:ascii="仿宋_GB2312" w:hAnsi="Microsoft YaHei UI" w:eastAsia="仿宋_GB2312" w:cs="宋体"/>
          <w:bCs/>
          <w:spacing w:val="8"/>
          <w:kern w:val="0"/>
          <w:sz w:val="32"/>
          <w:szCs w:val="32"/>
        </w:rPr>
        <w:t>抛秧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一般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4～5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叶期抛栽，秧龄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20～25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天。毯苗机插秧苗秧龄弹性较小，对于茬口衔接较紧、可能出现超秧龄的秧苗，要提前采用控水旱管、适量喷施多效唑等措施加以调控，尽可能减少超秧龄移栽。高质量机插应坚持</w:t>
      </w:r>
      <w:r>
        <w:rPr>
          <w:rFonts w:hint="eastAsia" w:ascii="仿宋_GB2312" w:hAnsi="Microsoft YaHei UI" w:eastAsia="仿宋_GB2312" w:cs="宋体"/>
          <w:bCs/>
          <w:spacing w:val="8"/>
          <w:kern w:val="0"/>
          <w:sz w:val="32"/>
          <w:szCs w:val="32"/>
        </w:rPr>
        <w:t>土壤沉实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、</w:t>
      </w:r>
      <w:r>
        <w:rPr>
          <w:rFonts w:hint="eastAsia" w:ascii="仿宋_GB2312" w:hAnsi="Microsoft YaHei UI" w:eastAsia="仿宋_GB2312" w:cs="宋体"/>
          <w:bCs/>
          <w:spacing w:val="8"/>
          <w:kern w:val="0"/>
          <w:sz w:val="32"/>
          <w:szCs w:val="32"/>
        </w:rPr>
        <w:t>浅水栽插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，栽插深度控制在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1.5～2.5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厘米，移栽前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2～3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天，针对水稻前中期病虫发生特征，还应使用内吸性药剂开展秧田用药，做到</w:t>
      </w:r>
      <w:r>
        <w:rPr>
          <w:rFonts w:hint="eastAsia" w:ascii="仿宋_GB2312" w:hAnsi="Microsoft YaHei UI" w:eastAsia="仿宋_GB2312" w:cs="宋体"/>
          <w:bCs/>
          <w:spacing w:val="8"/>
          <w:kern w:val="0"/>
          <w:sz w:val="32"/>
          <w:szCs w:val="32"/>
        </w:rPr>
        <w:t>带药移栽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。</w:t>
      </w:r>
    </w:p>
    <w:p>
      <w:pPr>
        <w:widowControl/>
        <w:shd w:val="clear" w:color="auto" w:fill="FFFFFF"/>
        <w:spacing w:line="560" w:lineRule="exact"/>
        <w:ind w:firstLine="672" w:firstLineChars="200"/>
        <w:rPr>
          <w:rFonts w:ascii="仿宋_GB2312" w:hAnsi="Microsoft YaHei UI" w:eastAsia="仿宋_GB2312" w:cs="宋体"/>
          <w:spacing w:val="8"/>
          <w:kern w:val="0"/>
          <w:sz w:val="32"/>
          <w:szCs w:val="32"/>
        </w:rPr>
      </w:pPr>
      <w:r>
        <w:rPr>
          <w:rFonts w:hint="eastAsia" w:ascii="楷体_GB2312" w:hAnsi="Microsoft YaHei UI" w:eastAsia="楷体_GB2312" w:cs="宋体"/>
          <w:bCs/>
          <w:spacing w:val="8"/>
          <w:kern w:val="0"/>
          <w:sz w:val="32"/>
          <w:szCs w:val="32"/>
        </w:rPr>
        <w:t>（三）合理栽足基本苗。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根据移栽方式和品种类型，选择适宜株行距，栽足基本苗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bCs/>
          <w:spacing w:val="8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Cs/>
          <w:spacing w:val="8"/>
          <w:kern w:val="0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bCs/>
          <w:spacing w:val="8"/>
          <w:kern w:val="0"/>
          <w:sz w:val="32"/>
          <w:szCs w:val="32"/>
        </w:rPr>
        <w:t>毯苗机插。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常规粳稻品种，行株距选择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30厘米×11厘米或25厘米×13厘米，亩插1.8～2.0万穴，每穴4～5苗，基本苗8.0～10.0万/亩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bCs/>
          <w:spacing w:val="8"/>
          <w:kern w:val="0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bCs/>
          <w:spacing w:val="8"/>
          <w:kern w:val="0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bCs/>
          <w:spacing w:val="8"/>
          <w:kern w:val="0"/>
          <w:sz w:val="32"/>
          <w:szCs w:val="32"/>
        </w:rPr>
        <w:t>手栽稻。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常规粳稻行距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7.5～8.0寸，株距4.5～5.0寸，基本苗9.5万/亩左右（丰产方、高产田行距8.0～8.5寸，株距4.0寸，基本苗8.5万/亩左右）。</w:t>
      </w:r>
      <w:r>
        <w:rPr>
          <w:rFonts w:ascii="Times New Roman" w:hAnsi="Times New Roman" w:eastAsia="仿宋_GB2312" w:cs="Times New Roman"/>
          <w:bCs/>
          <w:spacing w:val="8"/>
          <w:kern w:val="0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bCs/>
          <w:spacing w:val="8"/>
          <w:kern w:val="0"/>
          <w:sz w:val="32"/>
          <w:szCs w:val="32"/>
        </w:rPr>
        <w:t>.</w:t>
      </w:r>
      <w:r>
        <w:rPr>
          <w:rFonts w:hint="eastAsia" w:ascii="仿宋_GB2312" w:hAnsi="Microsoft YaHei UI" w:eastAsia="仿宋_GB2312" w:cs="宋体"/>
          <w:bCs/>
          <w:spacing w:val="8"/>
          <w:kern w:val="0"/>
          <w:sz w:val="32"/>
          <w:szCs w:val="32"/>
        </w:rPr>
        <w:t>抛栽稻。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一般亩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抛1.8～2.0万穴，基本苗7.0万/亩左右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；适期抛栽且分蘖性较强的品种基本苗可适当减少，抛栽期延迟且分蘖性弱的品种基本苗要相应增加。</w:t>
      </w:r>
    </w:p>
    <w:p>
      <w:pPr>
        <w:widowControl/>
        <w:shd w:val="clear" w:color="auto" w:fill="FFFFFF"/>
        <w:spacing w:line="560" w:lineRule="exact"/>
        <w:ind w:firstLine="672" w:firstLineChars="200"/>
        <w:rPr>
          <w:rFonts w:ascii="仿宋_GB2312" w:hAnsi="Microsoft YaHei UI" w:eastAsia="仿宋_GB2312" w:cs="宋体"/>
          <w:spacing w:val="8"/>
          <w:kern w:val="0"/>
          <w:sz w:val="32"/>
          <w:szCs w:val="32"/>
        </w:rPr>
      </w:pPr>
      <w:r>
        <w:rPr>
          <w:rFonts w:hint="eastAsia" w:ascii="楷体_GB2312" w:hAnsi="Microsoft YaHei UI" w:eastAsia="楷体_GB2312" w:cs="宋体"/>
          <w:bCs/>
          <w:spacing w:val="8"/>
          <w:kern w:val="0"/>
          <w:sz w:val="32"/>
          <w:szCs w:val="32"/>
        </w:rPr>
        <w:t>（四）坚持一栽就管。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根据种植方式，因苗因时因地分类管理，及时做好补苗、化除和水肥管理，切实做到一栽就管，促分蘖早生快发。分类</w:t>
      </w:r>
      <w:r>
        <w:rPr>
          <w:rFonts w:hint="eastAsia" w:ascii="仿宋_GB2312" w:hAnsi="Microsoft YaHei UI" w:eastAsia="仿宋_GB2312" w:cs="宋体"/>
          <w:bCs/>
          <w:spacing w:val="8"/>
          <w:kern w:val="0"/>
          <w:sz w:val="32"/>
          <w:szCs w:val="32"/>
        </w:rPr>
        <w:t>做好水浆管理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，机插稻（抛秧稻立苗期）活棵期以湿润为主，活棵（立苗）后薄水勤灌，适时露田通气、促进扎根；手栽稻深水活棵，浅水促多发根、快分蘖。</w:t>
      </w:r>
      <w:r>
        <w:rPr>
          <w:rFonts w:hint="eastAsia" w:ascii="仿宋_GB2312" w:hAnsi="Microsoft YaHei UI" w:eastAsia="仿宋_GB2312" w:cs="宋体"/>
          <w:bCs/>
          <w:spacing w:val="8"/>
          <w:kern w:val="0"/>
          <w:sz w:val="32"/>
          <w:szCs w:val="32"/>
        </w:rPr>
        <w:t>及早施好分蘖肥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，一般在移栽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后5～7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天，机插稻亩用尿素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15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公斤左右，抛栽稻、手栽稻亩用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10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公斤左右。</w:t>
      </w:r>
      <w:r>
        <w:rPr>
          <w:rFonts w:hint="eastAsia" w:ascii="仿宋_GB2312" w:hAnsi="Microsoft YaHei UI" w:eastAsia="仿宋_GB2312" w:cs="宋体"/>
          <w:bCs/>
          <w:spacing w:val="8"/>
          <w:kern w:val="0"/>
          <w:sz w:val="32"/>
          <w:szCs w:val="32"/>
        </w:rPr>
        <w:t>及时做好大田化除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，用药时间、用药种类、用药数量要严格按照植保部门的配方和技术要求操作。</w:t>
      </w:r>
    </w:p>
    <w:p>
      <w:pPr>
        <w:widowControl/>
        <w:shd w:val="clear" w:color="auto" w:fill="FFFFFF"/>
        <w:spacing w:line="560" w:lineRule="exact"/>
        <w:ind w:firstLine="672" w:firstLineChars="200"/>
        <w:rPr>
          <w:rFonts w:ascii="仿宋_GB2312" w:hAnsi="Microsoft YaHei UI" w:eastAsia="仿宋_GB2312" w:cs="宋体"/>
          <w:spacing w:val="8"/>
          <w:kern w:val="0"/>
          <w:sz w:val="32"/>
          <w:szCs w:val="32"/>
        </w:rPr>
      </w:pPr>
      <w:r>
        <w:rPr>
          <w:rFonts w:hint="eastAsia" w:ascii="楷体_GB2312" w:hAnsi="Microsoft YaHei UI" w:eastAsia="楷体_GB2312" w:cs="宋体"/>
          <w:bCs/>
          <w:spacing w:val="8"/>
          <w:kern w:val="0"/>
          <w:sz w:val="32"/>
          <w:szCs w:val="32"/>
        </w:rPr>
        <w:t>（五）应急采用机直播。</w:t>
      </w:r>
      <w:r>
        <w:rPr>
          <w:rFonts w:hint="eastAsia" w:ascii="仿宋_GB2312" w:hAnsi="仿宋" w:eastAsia="仿宋_GB2312"/>
          <w:sz w:val="32"/>
          <w:szCs w:val="32"/>
        </w:rPr>
        <w:t>对确实因旱无法适期移栽的田块，播栽方式上可应急采取机械精量半精量旱直播技术，等雨出苗，确保耕地不撂荒。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直播稻宜选用连粳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15号、苏秀867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等</w:t>
      </w:r>
      <w:r>
        <w:rPr>
          <w:rFonts w:hint="eastAsia" w:ascii="仿宋_GB2312" w:hAnsi="Microsoft YaHei UI" w:eastAsia="仿宋_GB2312" w:cs="宋体"/>
          <w:bCs/>
          <w:spacing w:val="8"/>
          <w:kern w:val="0"/>
          <w:sz w:val="32"/>
          <w:szCs w:val="32"/>
        </w:rPr>
        <w:t>熟期偏早、分蘖性较强的品种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，采用</w:t>
      </w:r>
      <w:r>
        <w:rPr>
          <w:rFonts w:hint="eastAsia" w:ascii="仿宋_GB2312" w:hAnsi="Microsoft YaHei UI" w:eastAsia="仿宋_GB2312" w:cs="宋体"/>
          <w:bCs/>
          <w:spacing w:val="8"/>
          <w:kern w:val="0"/>
          <w:sz w:val="32"/>
          <w:szCs w:val="32"/>
        </w:rPr>
        <w:t>机械条（穴）播直播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。播种前</w:t>
      </w:r>
      <w:r>
        <w:rPr>
          <w:rFonts w:hint="eastAsia" w:ascii="仿宋_GB2312" w:hAnsi="Microsoft YaHei UI" w:eastAsia="仿宋_GB2312" w:cs="宋体"/>
          <w:bCs/>
          <w:spacing w:val="8"/>
          <w:kern w:val="0"/>
          <w:sz w:val="32"/>
          <w:szCs w:val="32"/>
        </w:rPr>
        <w:t>精细整地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，田面高低落差≤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3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厘米，开好田间一套沟，达到</w:t>
      </w:r>
      <w:r>
        <w:rPr>
          <w:rFonts w:hint="eastAsia" w:ascii="仿宋_GB2312" w:hAnsi="Microsoft YaHei UI" w:eastAsia="仿宋_GB2312" w:cs="宋体"/>
          <w:bCs/>
          <w:spacing w:val="8"/>
          <w:kern w:val="0"/>
          <w:sz w:val="32"/>
          <w:szCs w:val="32"/>
        </w:rPr>
        <w:t>内外沟系配套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，能灌能排。常规粳稻适宜播量控制在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4～5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公斤/亩。播后保持</w:t>
      </w:r>
      <w:r>
        <w:rPr>
          <w:rFonts w:hint="eastAsia" w:ascii="仿宋_GB2312" w:hAnsi="Microsoft YaHei UI" w:eastAsia="仿宋_GB2312" w:cs="宋体"/>
          <w:bCs/>
          <w:spacing w:val="8"/>
          <w:kern w:val="0"/>
          <w:sz w:val="32"/>
          <w:szCs w:val="32"/>
        </w:rPr>
        <w:t>田间湿润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，确保一播全苗、匀苗、壮苗；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2叶1心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建立薄水层，早施断奶肥（一般每亩施尿素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5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公斤），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4～5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叶期施好促蘖肥（一般每亩施尿素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10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公斤）。同时，要严格按照植保部门的相关技术意见做好</w:t>
      </w:r>
      <w:r>
        <w:rPr>
          <w:rFonts w:hint="eastAsia" w:ascii="仿宋_GB2312" w:hAnsi="Microsoft YaHei UI" w:eastAsia="仿宋_GB2312" w:cs="宋体"/>
          <w:bCs/>
          <w:spacing w:val="8"/>
          <w:kern w:val="0"/>
          <w:sz w:val="32"/>
          <w:szCs w:val="32"/>
        </w:rPr>
        <w:t>杂草化除</w:t>
      </w:r>
      <w:r>
        <w:rPr>
          <w:rFonts w:hint="eastAsia" w:ascii="仿宋_GB2312" w:hAnsi="Microsoft YaHei UI" w:eastAsia="仿宋_GB2312" w:cs="宋体"/>
          <w:spacing w:val="8"/>
          <w:kern w:val="0"/>
          <w:sz w:val="32"/>
          <w:szCs w:val="32"/>
        </w:rPr>
        <w:t>工作。</w:t>
      </w:r>
    </w:p>
    <w:p>
      <w:pPr>
        <w:spacing w:line="560" w:lineRule="exact"/>
        <w:ind w:firstLine="640" w:firstLineChars="200"/>
        <w:rPr>
          <w:rFonts w:ascii="黑体" w:hAnsi="黑体" w:eastAsia="黑体" w:cs="仿宋"/>
          <w:bCs/>
          <w:sz w:val="32"/>
          <w:szCs w:val="32"/>
        </w:rPr>
      </w:pPr>
      <w:r>
        <w:rPr>
          <w:rFonts w:hint="eastAsia" w:ascii="黑体" w:hAnsi="黑体" w:eastAsia="黑体" w:cs="仿宋"/>
          <w:bCs/>
          <w:sz w:val="32"/>
          <w:szCs w:val="32"/>
        </w:rPr>
        <w:t>二、旱作物</w:t>
      </w:r>
    </w:p>
    <w:p>
      <w:pPr>
        <w:widowControl/>
        <w:spacing w:line="560" w:lineRule="exact"/>
        <w:ind w:firstLine="480"/>
        <w:rPr>
          <w:rFonts w:ascii="楷体_GB2312" w:hAnsi="Microsoft YaHei UI" w:eastAsia="楷体_GB2312" w:cs="宋体"/>
          <w:bCs/>
          <w:spacing w:val="8"/>
          <w:kern w:val="0"/>
          <w:sz w:val="32"/>
          <w:szCs w:val="32"/>
        </w:rPr>
      </w:pPr>
      <w:r>
        <w:rPr>
          <w:rFonts w:hint="eastAsia" w:ascii="楷体_GB2312" w:hAnsi="Microsoft YaHei UI" w:eastAsia="楷体_GB2312" w:cs="宋体"/>
          <w:bCs/>
          <w:spacing w:val="8"/>
          <w:kern w:val="0"/>
          <w:sz w:val="32"/>
          <w:szCs w:val="32"/>
        </w:rPr>
        <w:t>（一）抗旱播种</w:t>
      </w:r>
    </w:p>
    <w:p>
      <w:pPr>
        <w:widowControl/>
        <w:spacing w:line="560" w:lineRule="exact"/>
        <w:ind w:firstLine="480"/>
        <w:rPr>
          <w:rFonts w:ascii="楷体_GB2312" w:hAnsi="Microsoft YaHei UI" w:eastAsia="楷体_GB2312" w:cs="宋体"/>
          <w:bCs/>
          <w:spacing w:val="8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1、抢墒播种。</w:t>
      </w:r>
      <w:r>
        <w:rPr>
          <w:rFonts w:hint="eastAsia" w:ascii="仿宋_GB2312" w:hAnsi="仿宋" w:eastAsia="仿宋_GB2312"/>
          <w:sz w:val="32"/>
          <w:szCs w:val="32"/>
        </w:rPr>
        <w:t>对当前墒情较为适宜的地块，要抓紧组织抢墒播种，大力推广免耕板茬机械直播技术，</w:t>
      </w:r>
      <w:r>
        <w:rPr>
          <w:rFonts w:hint="eastAsia" w:ascii="仿宋_GB2312" w:hAnsi="楷体" w:eastAsia="仿宋_GB2312" w:cs="宋体"/>
          <w:kern w:val="0"/>
          <w:sz w:val="32"/>
          <w:szCs w:val="32"/>
        </w:rPr>
        <w:t>不对地块进行耕翻作业，减少土壤水分流失，一次完成播种、施肥、开沟、镇压等作业工序，</w:t>
      </w:r>
      <w:r>
        <w:rPr>
          <w:rFonts w:hint="eastAsia" w:ascii="仿宋_GB2312" w:hAnsi="仿宋" w:eastAsia="仿宋_GB2312"/>
          <w:sz w:val="32"/>
          <w:szCs w:val="32"/>
        </w:rPr>
        <w:t>引导播足基本苗，</w:t>
      </w:r>
      <w:r>
        <w:rPr>
          <w:rFonts w:hint="eastAsia" w:ascii="仿宋_GB2312" w:hAnsi="楷体" w:eastAsia="仿宋_GB2312" w:cs="宋体"/>
          <w:kern w:val="0"/>
          <w:sz w:val="32"/>
          <w:szCs w:val="32"/>
        </w:rPr>
        <w:t>抢抓播种进度。</w:t>
      </w:r>
    </w:p>
    <w:p>
      <w:pPr>
        <w:widowControl/>
        <w:spacing w:line="560" w:lineRule="exact"/>
        <w:ind w:firstLine="48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2、造墒播种。</w:t>
      </w:r>
      <w:r>
        <w:rPr>
          <w:rFonts w:hint="eastAsia" w:ascii="仿宋_GB2312" w:hAnsi="楷体" w:eastAsia="仿宋_GB2312" w:cs="宋体"/>
          <w:kern w:val="0"/>
          <w:sz w:val="32"/>
          <w:szCs w:val="32"/>
        </w:rPr>
        <w:t>根据目前降水预期，尽量不要等墒播种。对于墒情严重不足的地块，应充分挖掘当地的水资源，造墒播种抢农时，一般采用喷灌、滴灌等多种不同方式灌溉。</w:t>
      </w:r>
      <w:r>
        <w:rPr>
          <w:rFonts w:hint="eastAsia" w:ascii="仿宋_GB2312" w:hAnsi="仿宋" w:eastAsia="仿宋_GB2312"/>
          <w:sz w:val="32"/>
          <w:szCs w:val="32"/>
        </w:rPr>
        <w:t>对确实无法造墒播种的岗岭地区田块，要密切关注天气变化，做好播种准备，一旦出现降雨天气，抓紧抢墒播种，确保面积。</w:t>
      </w:r>
      <w:r>
        <w:rPr>
          <w:rFonts w:hint="eastAsia" w:ascii="仿宋_GB2312" w:hAnsi="楷体" w:eastAsia="仿宋_GB2312" w:cs="宋体"/>
          <w:kern w:val="0"/>
          <w:sz w:val="32"/>
          <w:szCs w:val="32"/>
        </w:rPr>
        <w:t>播种时及时封闭除草。</w:t>
      </w:r>
    </w:p>
    <w:p>
      <w:pPr>
        <w:widowControl/>
        <w:spacing w:line="560" w:lineRule="exact"/>
        <w:ind w:firstLine="480"/>
        <w:rPr>
          <w:rFonts w:ascii="仿宋_GB2312" w:hAnsi="楷体" w:eastAsia="仿宋_GB2312" w:cs="宋体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3、</w:t>
      </w:r>
      <w:r>
        <w:rPr>
          <w:rFonts w:hint="eastAsia" w:ascii="仿宋_GB2312" w:hAnsi="楷体" w:eastAsia="仿宋_GB2312" w:cs="宋体"/>
          <w:kern w:val="0"/>
          <w:sz w:val="32"/>
          <w:szCs w:val="32"/>
          <w:shd w:val="clear" w:color="auto" w:fill="FFFFFF"/>
        </w:rPr>
        <w:t>应用化学抗旱剂。一是可用保水剂包衣或拌种。先将种子量</w:t>
      </w: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1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～</w:t>
      </w: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5%</w:t>
      </w:r>
      <w:r>
        <w:rPr>
          <w:rFonts w:hint="eastAsia" w:ascii="仿宋_GB2312" w:hAnsi="楷体" w:eastAsia="仿宋_GB2312" w:cs="宋体"/>
          <w:kern w:val="0"/>
          <w:sz w:val="32"/>
          <w:szCs w:val="32"/>
          <w:shd w:val="clear" w:color="auto" w:fill="FFFFFF"/>
        </w:rPr>
        <w:t>的保水剂倒入适量水中搅抖均匀，然后将种子倒入搅拌，使种子表面形成一层膜，捞出稍干后即可播种。二是</w:t>
      </w:r>
      <w:r>
        <w:rPr>
          <w:rFonts w:hint="eastAsia" w:ascii="仿宋_GB2312" w:hAnsi="楷体" w:eastAsia="仿宋_GB2312" w:cs="宋体"/>
          <w:kern w:val="0"/>
          <w:sz w:val="32"/>
          <w:szCs w:val="32"/>
        </w:rPr>
        <w:t>整地时可把保水剂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～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5千</w:t>
      </w:r>
      <w:r>
        <w:rPr>
          <w:rFonts w:hint="eastAsia" w:ascii="仿宋_GB2312" w:hAnsi="楷体" w:eastAsia="仿宋_GB2312" w:cs="宋体"/>
          <w:kern w:val="0"/>
          <w:sz w:val="32"/>
          <w:szCs w:val="32"/>
        </w:rPr>
        <w:t>克/亩与肥料一起施用在地里后再播种，然后浇透水。按这种方法施用后，可以减少一半以上的浇水次数，提高出苗率。</w:t>
      </w:r>
      <w:r>
        <w:rPr>
          <w:rFonts w:hint="eastAsia" w:ascii="仿宋_GB2312" w:hAnsi="楷体" w:eastAsia="仿宋_GB2312" w:cs="宋体"/>
          <w:kern w:val="0"/>
          <w:sz w:val="32"/>
          <w:szCs w:val="32"/>
          <w:shd w:val="clear" w:color="auto" w:fill="FFFFFF"/>
        </w:rPr>
        <w:t>三是可以使用蒸腾抑制剂、旱地龙等抗旱剂喷施，出苗后喷用，可减少植株水分蒸腾。</w:t>
      </w:r>
    </w:p>
    <w:p>
      <w:pPr>
        <w:widowControl/>
        <w:spacing w:line="560" w:lineRule="exact"/>
        <w:ind w:firstLine="48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4、</w:t>
      </w:r>
      <w:r>
        <w:rPr>
          <w:rFonts w:hint="eastAsia" w:ascii="仿宋_GB2312" w:hAnsi="楷体" w:eastAsia="仿宋_GB2312" w:cs="宋体"/>
          <w:kern w:val="0"/>
          <w:sz w:val="32"/>
          <w:szCs w:val="32"/>
        </w:rPr>
        <w:t>播后抗旱。部分雨前抢播的田块出现不同程度的失墒情况，极易出现已发芽种子因干旱而“吊死”的情况，可采用喷灌、滴灌等节水灌溉方式，可确保作物出全苗、出齐苗，同时并结合抗旱保苗开展苗期化除工作。</w:t>
      </w:r>
    </w:p>
    <w:p>
      <w:pPr>
        <w:widowControl/>
        <w:spacing w:line="560" w:lineRule="exact"/>
        <w:ind w:firstLine="480"/>
        <w:rPr>
          <w:rFonts w:ascii="楷体_GB2312" w:hAnsi="Microsoft YaHei UI" w:eastAsia="楷体_GB2312" w:cs="宋体"/>
          <w:bCs/>
          <w:spacing w:val="8"/>
          <w:kern w:val="0"/>
          <w:sz w:val="32"/>
          <w:szCs w:val="32"/>
        </w:rPr>
      </w:pPr>
      <w:r>
        <w:rPr>
          <w:rFonts w:hint="eastAsia" w:ascii="楷体_GB2312" w:hAnsi="Microsoft YaHei UI" w:eastAsia="楷体_GB2312" w:cs="宋体"/>
          <w:bCs/>
          <w:spacing w:val="8"/>
          <w:kern w:val="0"/>
          <w:sz w:val="32"/>
          <w:szCs w:val="32"/>
        </w:rPr>
        <w:t>（二）播后管理</w:t>
      </w:r>
    </w:p>
    <w:p>
      <w:pPr>
        <w:widowControl/>
        <w:spacing w:line="560" w:lineRule="exact"/>
        <w:ind w:firstLine="480"/>
        <w:rPr>
          <w:rFonts w:ascii="仿宋_GB2312" w:hAnsi="楷体" w:eastAsia="仿宋_GB2312" w:cs="宋体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1、</w:t>
      </w:r>
      <w:r>
        <w:rPr>
          <w:rFonts w:hint="eastAsia" w:ascii="仿宋_GB2312" w:hAnsi="楷体" w:eastAsia="仿宋_GB2312" w:cs="宋体"/>
          <w:kern w:val="0"/>
          <w:sz w:val="32"/>
          <w:szCs w:val="32"/>
        </w:rPr>
        <w:t>清沟理墒，防旱涝急转。据市气象局预测，未来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10天内</w:t>
      </w:r>
      <w:r>
        <w:rPr>
          <w:rFonts w:hint="eastAsia" w:ascii="仿宋_GB2312" w:hAnsi="楷体" w:eastAsia="仿宋_GB2312" w:cs="宋体"/>
          <w:kern w:val="0"/>
          <w:sz w:val="32"/>
          <w:szCs w:val="32"/>
        </w:rPr>
        <w:t>将出现较为明显的降雨过程。在利用降雨的同时，应加强田间“三沟”清理，增强抗涝抗旱能力，确保田间排灌两便。</w:t>
      </w:r>
    </w:p>
    <w:p>
      <w:pPr>
        <w:widowControl/>
        <w:spacing w:line="560" w:lineRule="exact"/>
        <w:ind w:firstLine="6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2、中耕保墒。</w:t>
      </w:r>
      <w:r>
        <w:rPr>
          <w:rFonts w:hint="eastAsia" w:ascii="仿宋_GB2312" w:hAnsi="楷体" w:eastAsia="仿宋_GB2312" w:cs="宋体"/>
          <w:kern w:val="0"/>
          <w:sz w:val="32"/>
          <w:szCs w:val="32"/>
          <w:shd w:val="clear" w:color="auto" w:fill="FFFFFF"/>
        </w:rPr>
        <w:t>中耕土壤是旱作物增产的一项重要措施。中耕增产的原因是除草保墒，加速土壤熟化，提高土壤肥力。作物生育期间及时中耕松土</w:t>
      </w: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2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～</w:t>
      </w: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3次</w:t>
      </w:r>
      <w:r>
        <w:rPr>
          <w:rFonts w:hint="eastAsia" w:ascii="仿宋_GB2312" w:hAnsi="楷体" w:eastAsia="仿宋_GB2312" w:cs="宋体"/>
          <w:kern w:val="0"/>
          <w:sz w:val="32"/>
          <w:szCs w:val="32"/>
          <w:shd w:val="clear" w:color="auto" w:fill="FFFFFF"/>
        </w:rPr>
        <w:t>，可减少土壤水分蒸发，特别是雨后及时中耕，有明显的抗旱保墒效果。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ind w:firstLine="480"/>
        <w:rPr>
          <w:rFonts w:ascii="仿宋_GB2312" w:hAnsi="楷体" w:eastAsia="仿宋_GB2312" w:cs="宋体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3、防治虫害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。</w:t>
      </w:r>
      <w:r>
        <w:rPr>
          <w:rFonts w:hint="eastAsia" w:ascii="仿宋_GB2312" w:hAnsi="楷体" w:eastAsia="仿宋_GB2312" w:cs="宋体"/>
          <w:kern w:val="0"/>
          <w:sz w:val="32"/>
          <w:szCs w:val="32"/>
        </w:rPr>
        <w:t>出苗期间及时调查地老虎、蝼蛄、二点委夜蛾等地下害虫的危害，防止缺苗断垄。旱作物苗期多是玉米螟、甜菜夜蛾、草地贪夜蛾等虫害危害高峰期，及时关注田间虫害发生情况，早防早治、科学用药。可选用氯虫苯甲酰胺、溴氰虫酰胺、甲维盐、乙基多杀菌素、高效氯氰聚酯等农药进行防治，注意有机磷类药剂与烟嘧磺隆除草剂的安全间隔期。</w:t>
      </w:r>
    </w:p>
    <w:p>
      <w:pPr>
        <w:widowControl/>
        <w:spacing w:line="560" w:lineRule="exact"/>
        <w:ind w:firstLine="6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Times New Roman" w:hAnsi="Times New Roman" w:eastAsia="楷体_GB2312" w:cs="Times New Roman"/>
          <w:kern w:val="0"/>
          <w:sz w:val="32"/>
          <w:szCs w:val="32"/>
        </w:rPr>
        <w:t>4、</w:t>
      </w:r>
      <w:r>
        <w:rPr>
          <w:rFonts w:ascii="Times New Roman" w:hAnsi="Times New Roman" w:eastAsia="楷体_GB2312" w:cs="Times New Roman"/>
          <w:kern w:val="0"/>
          <w:sz w:val="32"/>
          <w:szCs w:val="32"/>
          <w:shd w:val="clear" w:color="auto" w:fill="FFFFFF"/>
        </w:rPr>
        <w:t>水肥耦合技术。</w:t>
      </w:r>
      <w:r>
        <w:rPr>
          <w:rFonts w:hint="eastAsia" w:ascii="仿宋_GB2312" w:hAnsi="楷体" w:eastAsia="仿宋_GB2312" w:cs="宋体"/>
          <w:kern w:val="0"/>
          <w:sz w:val="32"/>
          <w:szCs w:val="32"/>
          <w:shd w:val="clear" w:color="auto" w:fill="FFFFFF"/>
        </w:rPr>
        <w:t>在干旱条件下，可以通过培肥地力、增施肥料来减轻干旱的危害。土壤含水量过低时，施肥效果较差，特别是氮肥过多反而加剧干旱的危害，只有在中度干旱的条件下，才能发挥以肥调水的效果；适当增施磷肥可以弥补土壤墒情不足、提高作物抗旱能力。</w:t>
      </w:r>
    </w:p>
    <w:p>
      <w:pPr>
        <w:widowControl/>
        <w:spacing w:line="560" w:lineRule="exact"/>
        <w:ind w:firstLine="48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5、及时苗后化除。</w:t>
      </w:r>
      <w:r>
        <w:rPr>
          <w:rFonts w:hint="eastAsia" w:ascii="仿宋_GB2312" w:hAnsi="楷体" w:eastAsia="仿宋_GB2312" w:cs="宋体"/>
          <w:kern w:val="0"/>
          <w:sz w:val="32"/>
          <w:szCs w:val="32"/>
        </w:rPr>
        <w:t>旱作物出苗后如出现持续降雨，易延误苗后化除的最佳时机，需及时关注玉米和杂草的苗龄，抓住有利的天气条件，及时进行苗后化学除草，化除过程中定向喷雾，避免药剂飘入玉米心叶而产生药害。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三、大豆-玉米带状复合种植</w:t>
      </w: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夏播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2行玉米带与4行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大豆带复合种植模式关键技术如下：</w:t>
      </w:r>
    </w:p>
    <w:p>
      <w:pPr>
        <w:widowControl/>
        <w:spacing w:line="560" w:lineRule="exact"/>
        <w:ind w:firstLine="640" w:firstLineChars="200"/>
        <w:rPr>
          <w:rFonts w:ascii="楷体_GB2312" w:hAnsi="黑体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黑体" w:eastAsia="楷体_GB2312" w:cs="宋体"/>
          <w:bCs/>
          <w:kern w:val="0"/>
          <w:sz w:val="32"/>
          <w:szCs w:val="32"/>
        </w:rPr>
        <w:t>（一）种植密度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适当缩小玉米、大豆株距，达到净作密度要求，实现玉米基本不减产、增收一季豆要求。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带宽270cm，其中，玉米行距40cm,株距10cm，确保有效株数4500株以上；大豆行距30cm，株距8-10cm，确保有效株数达10000株/亩以上；大豆与玉米行间距70cm。</w:t>
      </w:r>
    </w:p>
    <w:p>
      <w:pPr>
        <w:widowControl/>
        <w:spacing w:line="560" w:lineRule="exact"/>
        <w:ind w:firstLine="640" w:firstLineChars="200"/>
        <w:rPr>
          <w:rFonts w:ascii="楷体_GB2312" w:hAnsi="黑体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黑体" w:eastAsia="楷体_GB2312" w:cs="宋体"/>
          <w:bCs/>
          <w:kern w:val="0"/>
          <w:sz w:val="32"/>
          <w:szCs w:val="32"/>
        </w:rPr>
        <w:t>（二）精量机播</w:t>
      </w: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选用行株距满足农艺要求的大豆玉米带状复合种植施肥播种机，实现种肥同播，确保苗齐苗匀。播前严格按照株行距配置调试机器播种档位与施肥量，根据播种深度调节好拖拉机悬挂液压以及播种机限深轮装置，播种深度玉米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～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5厘米、大豆2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～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3厘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米。</w:t>
      </w:r>
    </w:p>
    <w:p>
      <w:pPr>
        <w:widowControl/>
        <w:spacing w:line="560" w:lineRule="exact"/>
        <w:ind w:firstLine="640" w:firstLineChars="200"/>
        <w:rPr>
          <w:rFonts w:ascii="楷体_GB2312" w:hAnsi="黑体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黑体" w:eastAsia="楷体_GB2312" w:cs="宋体"/>
          <w:bCs/>
          <w:kern w:val="0"/>
          <w:sz w:val="32"/>
          <w:szCs w:val="32"/>
        </w:rPr>
        <w:t>（三）因墒播种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一</w:t>
      </w:r>
      <w:r>
        <w:rPr>
          <w:rFonts w:ascii="Times New Roman" w:hAnsi="Times New Roman" w:eastAsia="仿宋_GB2312"/>
          <w:sz w:val="32"/>
          <w:szCs w:val="32"/>
        </w:rPr>
        <w:t>是对当前墒情较为适宜的地块，要抓紧组织抢墒播种，推广免耕灭茬机械直播、</w:t>
      </w:r>
      <w:r>
        <w:rPr>
          <w:rFonts w:hint="eastAsia" w:ascii="仿宋_GB2312" w:hAnsi="楷体" w:eastAsia="仿宋_GB2312" w:cs="宋体"/>
          <w:kern w:val="0"/>
          <w:sz w:val="32"/>
          <w:szCs w:val="32"/>
          <w:shd w:val="clear" w:color="auto" w:fill="FFFFFF"/>
        </w:rPr>
        <w:t>保水剂包衣或拌种、</w:t>
      </w:r>
      <w:r>
        <w:rPr>
          <w:rFonts w:ascii="Times New Roman" w:hAnsi="Times New Roman" w:eastAsia="仿宋_GB2312"/>
          <w:sz w:val="32"/>
          <w:szCs w:val="32"/>
        </w:rPr>
        <w:t>抗旱节水播种等关键技术。二是对墒情较差有灌溉条件的地块，要积极组织高效灌溉措施，加强水源补充，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力争一播全苗。</w:t>
      </w:r>
      <w:r>
        <w:rPr>
          <w:rFonts w:ascii="Times New Roman" w:hAnsi="Times New Roman" w:eastAsia="仿宋_GB2312"/>
          <w:sz w:val="32"/>
          <w:szCs w:val="32"/>
        </w:rPr>
        <w:t>三是确实无法造墒播种的岗岭地区田块，要密切关注天气变化，做好播种准备，一旦出现降雨天气，抓紧抢墒播种，确保播种面积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rPr>
          <w:rFonts w:ascii="楷体_GB2312" w:hAnsi="黑体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黑体" w:eastAsia="楷体_GB2312" w:cs="宋体"/>
          <w:bCs/>
          <w:kern w:val="0"/>
          <w:sz w:val="32"/>
          <w:szCs w:val="32"/>
        </w:rPr>
        <w:t>（四）病虫害绿色防控</w:t>
      </w: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1、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种子处理。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选用包衣玉米种子，防治地下害虫和土传病害。大豆种子推行拌种或包衣，抗病健苗防虫害。可选用咯菌腈·精甲霜灵悬浮种衣剂，或多菌灵·福美双·甲维盐悬浮种衣剂，或苯醚·精甲·吡唑等。拌好后将种子置于阴凉干燥处，晾干后播种。</w:t>
      </w:r>
      <w:r>
        <w:rPr>
          <w:rFonts w:hint="eastAsia" w:ascii="仿宋_GB2312" w:hAnsi="楷体" w:eastAsia="仿宋_GB2312" w:cs="宋体"/>
          <w:kern w:val="0"/>
          <w:sz w:val="32"/>
          <w:szCs w:val="32"/>
          <w:shd w:val="clear" w:color="auto" w:fill="FFFFFF"/>
        </w:rPr>
        <w:t>保水剂包衣或拌种技术同上。</w:t>
      </w: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2、物理防治。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玉米苗期，采用田间布设可降解色板，如黄板、蓝板，防治蚜虫、灰飞虱、蓟马等，一般每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亩20张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；在玉米大喇叭口期，采用智能可控多波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段LED杀虫灯进行诱杀，每20亩安装1台杀虫灯诱杀玉米螟、桃蛀螟、斜纹夜蛾、蝽科、金龟科等害虫；采用性诱捕器防治，集中连片种植区亩用3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～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5套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3、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科学用药。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对大豆叶斑病和锈病、玉米喇叭口期和穗期玉米螟、草地贪夜蛾、桃蛀螟、玉米小斑病、锈病等，视病虫发生情况在苗后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～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叶、玉米大喇叭口-抽雄期、大豆结荚-鼓粒期，采用“杀菌剂、杀虫剂、增效剂、调节剂、微肥”五合一套餐制施药，如高效氯氟氰菊酯+虱螨脲+甲维虫螨腈+已唑醇+烯效唑、甲基硫菌灵+高效氯氟氰菊酯+甲维·虫螨腈，剂量按推荐剂量，结合农药增效剂激键，采用植保无人机统一飞防，达到兼防多种病虫害的目的。</w:t>
      </w:r>
    </w:p>
    <w:p>
      <w:pPr>
        <w:widowControl/>
        <w:spacing w:line="560" w:lineRule="exact"/>
        <w:ind w:firstLine="640" w:firstLineChars="200"/>
        <w:rPr>
          <w:rFonts w:ascii="楷体_GB2312" w:hAnsi="黑体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黑体" w:eastAsia="楷体_GB2312" w:cs="宋体"/>
          <w:bCs/>
          <w:kern w:val="0"/>
          <w:sz w:val="32"/>
          <w:szCs w:val="32"/>
        </w:rPr>
        <w:t>（五）杂草防除</w:t>
      </w: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芽前封闭除草。对于以禾本科杂草为主田块，选用精异丙甲草胺乳油进行芽前防除；单、双子叶杂草混生田块，播后芽前选用精异丙甲草胺乳油+嗪草酮可湿性粉剂（或噻吩磺隆）喷雾，或乙草胺乳油+噻吩磺隆可湿性粉剂，或二甲戊灵乳油+乙氧氟草</w:t>
      </w:r>
    </w:p>
    <w:p>
      <w:pPr>
        <w:widowControl/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醚，芽前均匀喷雾。</w:t>
      </w: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2、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苗后定向除草。对芽前除草效果不好的田块，苗后根据田间草相特点，选择除草剂喷雾除草。玉米带杂草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～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叶期可用烟嘧磺隆+氯氟吡氧乙酸异辛脂（或灭草松），定向喷雾。大豆带杂草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～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叶期可选用精喹禾灵+氟磺胺草醚（或乙羧氟草醚），定向喷雾。苗后除草要防漂移，不宜使用植保无人机喷药。</w:t>
      </w:r>
    </w:p>
    <w:p>
      <w:pPr>
        <w:widowControl/>
        <w:spacing w:line="560" w:lineRule="exact"/>
        <w:ind w:firstLine="640" w:firstLineChars="200"/>
        <w:rPr>
          <w:rFonts w:ascii="楷体_GB2312" w:hAnsi="黑体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黑体" w:eastAsia="楷体_GB2312" w:cs="宋体"/>
          <w:bCs/>
          <w:kern w:val="0"/>
          <w:sz w:val="32"/>
          <w:szCs w:val="32"/>
        </w:rPr>
        <w:t>（六）科学施肥</w:t>
      </w: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玉米按本地净作玉米施肥标准施足肥料（折合纯氮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14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～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公斤/亩），全生育期氮肥实行实行</w:t>
      </w:r>
      <w:r>
        <w:rPr>
          <w:rFonts w:ascii="仿宋_GB2312" w:hAnsi="宋体" w:eastAsia="仿宋_GB2312" w:cs="宋体"/>
          <w:kern w:val="0"/>
          <w:sz w:val="32"/>
          <w:szCs w:val="32"/>
        </w:rPr>
        <w:t>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一基一追</w:t>
      </w:r>
      <w:r>
        <w:rPr>
          <w:rFonts w:ascii="仿宋_GB2312" w:hAnsi="宋体" w:eastAsia="仿宋_GB2312" w:cs="宋体"/>
          <w:kern w:val="0"/>
          <w:sz w:val="32"/>
          <w:szCs w:val="32"/>
        </w:rPr>
        <w:t>”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模式，基追肥氮素运筹比例各占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50%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。基肥以玉米专用缓控释肥为主，同时亩施硫酸锌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公斤；穗肥宜在大喇叭口期施用。大豆施低氮量专用复合肥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（如15-15-15），折合纯氮2.0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～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2.5公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斤/亩。后期如果显缺肥症状可采用无人机补施叶面肥。</w:t>
      </w:r>
    </w:p>
    <w:p>
      <w:pPr>
        <w:widowControl/>
        <w:spacing w:line="560" w:lineRule="exact"/>
        <w:ind w:firstLine="640" w:firstLineChars="200"/>
        <w:rPr>
          <w:rFonts w:ascii="楷体_GB2312" w:hAnsi="黑体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黑体" w:eastAsia="楷体_GB2312" w:cs="宋体"/>
          <w:bCs/>
          <w:kern w:val="0"/>
          <w:sz w:val="32"/>
          <w:szCs w:val="32"/>
        </w:rPr>
        <w:t>（七）促壮防倒</w:t>
      </w: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玉米在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8</w:t>
      </w:r>
      <w:r>
        <w:rPr>
          <w:rFonts w:ascii="Times New Roman" w:hAnsi="Times New Roman" w:eastAsia="仿宋_GB2312" w:cs="Times New Roman"/>
          <w:spacing w:val="8"/>
          <w:kern w:val="0"/>
          <w:sz w:val="32"/>
          <w:szCs w:val="32"/>
        </w:rPr>
        <w:t>～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叶期喷施矮壮素，增加茎粗，缩短节间，降低株高和穗位高度，促进根系发育，增强抗倒能力并减弱遮阴效果，注意“喷高不喷低、喷旺不喷弱、喷黑不喷黄”；大豆在分枝期（苗期较旺或预测后期雨水较多时）与初花期根据长势用烯效唑可湿性粉剂，喷施茎叶，实施控旺。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 w:cs="宋体"/>
          <w:kern w:val="0"/>
          <w:sz w:val="32"/>
          <w:szCs w:val="32"/>
        </w:rPr>
      </w:pPr>
    </w:p>
    <w:p>
      <w:pPr>
        <w:overflowPunct w:val="0"/>
        <w:autoSpaceDE w:val="0"/>
        <w:autoSpaceDN w:val="0"/>
        <w:adjustRightInd w:val="0"/>
        <w:snapToGrid w:val="0"/>
        <w:spacing w:line="572" w:lineRule="exact"/>
        <w:jc w:val="center"/>
        <w:rPr>
          <w:rFonts w:ascii="仿宋" w:hAnsi="仿宋" w:eastAsia="仿宋" w:cs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572" w:lineRule="exact"/>
      <w:ind w:left="315" w:leftChars="150" w:right="315" w:rightChars="150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799037896"/>
                          </w:sdtPr>
                          <w:sdtEndP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3"/>
                                <w:spacing w:line="572" w:lineRule="exact"/>
                                <w:ind w:left="315" w:leftChars="150" w:right="315" w:rightChars="150"/>
                                <w:jc w:val="right"/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t>—</w:t>
                              </w:r>
                              <w:r>
                                <w:rPr>
                                  <w:rFonts w:hint="eastAsia" w:ascii="宋体" w:hAnsi="宋体" w:eastAsia="宋体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 w:eastAsia="宋体"/>
                                  <w:sz w:val="28"/>
                                  <w:szCs w:val="28"/>
                                  <w:lang w:val="zh-CN"/>
                                </w:rPr>
                                <w:t>1</w:t>
                              </w: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宋体" w:hAnsi="宋体" w:eastAsia="宋体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t>—</w:t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799037896"/>
                    </w:sdtPr>
                    <w:sdtEndPr>
                      <w:rPr>
                        <w:rFonts w:ascii="宋体" w:hAnsi="宋体" w:eastAsia="宋体"/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3"/>
                          <w:spacing w:line="572" w:lineRule="exact"/>
                          <w:ind w:left="315" w:leftChars="150" w:right="315" w:rightChars="150"/>
                          <w:jc w:val="right"/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  <w:t>—</w:t>
                        </w:r>
                        <w:r>
                          <w:rPr>
                            <w:rFonts w:hint="eastAsia" w:ascii="宋体" w:hAnsi="宋体" w:eastAsia="宋体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 w:eastAsia="宋体"/>
                            <w:sz w:val="28"/>
                            <w:szCs w:val="28"/>
                            <w:lang w:val="zh-CN"/>
                          </w:rPr>
                          <w:t>1</w:t>
                        </w: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eastAsia" w:ascii="宋体" w:hAnsi="宋体" w:eastAsia="宋体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  <w:t>—</w:t>
                        </w:r>
                      </w:p>
                    </w:sdtContent>
                  </w:sdt>
                  <w:p>
                    <w:pPr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572" w:lineRule="exact"/>
      <w:ind w:left="315" w:leftChars="150" w:right="315" w:rightChars="150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640218952"/>
                          </w:sdtPr>
                          <w:sdtEndP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3"/>
                                <w:spacing w:line="572" w:lineRule="exact"/>
                                <w:ind w:left="315" w:leftChars="150" w:right="315" w:rightChars="150"/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t>—</w:t>
                              </w:r>
                              <w:r>
                                <w:rPr>
                                  <w:rFonts w:hint="eastAsia" w:ascii="宋体" w:hAnsi="宋体" w:eastAsia="宋体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 w:eastAsia="宋体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宋体" w:hAnsi="宋体" w:eastAsia="宋体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t>—</w:t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640218952"/>
                    </w:sdtPr>
                    <w:sdtEndPr>
                      <w:rPr>
                        <w:rFonts w:ascii="宋体" w:hAnsi="宋体" w:eastAsia="宋体"/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3"/>
                          <w:spacing w:line="572" w:lineRule="exact"/>
                          <w:ind w:left="315" w:leftChars="150" w:right="315" w:rightChars="150"/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  <w:t>—</w:t>
                        </w:r>
                        <w:r>
                          <w:rPr>
                            <w:rFonts w:hint="eastAsia" w:ascii="宋体" w:hAnsi="宋体" w:eastAsia="宋体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 w:eastAsia="宋体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eastAsia" w:ascii="宋体" w:hAnsi="宋体" w:eastAsia="宋体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  <w:t>—</w:t>
                        </w:r>
                      </w:p>
                    </w:sdtContent>
                  </w:sdt>
                  <w:p>
                    <w:pPr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xNzE4ZGQ2ODIyMGNhMGFmNzY2MmJiZDRjZWYyOTUifQ=="/>
  </w:docVars>
  <w:rsids>
    <w:rsidRoot w:val="00697831"/>
    <w:rsid w:val="00050A21"/>
    <w:rsid w:val="0016674B"/>
    <w:rsid w:val="00172C07"/>
    <w:rsid w:val="001F3D5D"/>
    <w:rsid w:val="002236E1"/>
    <w:rsid w:val="00226607"/>
    <w:rsid w:val="00227C7A"/>
    <w:rsid w:val="00231A92"/>
    <w:rsid w:val="00293384"/>
    <w:rsid w:val="002A268D"/>
    <w:rsid w:val="002C3A8F"/>
    <w:rsid w:val="002C3CC4"/>
    <w:rsid w:val="002C5598"/>
    <w:rsid w:val="002E7B10"/>
    <w:rsid w:val="00345A3E"/>
    <w:rsid w:val="003C3BDF"/>
    <w:rsid w:val="003C6597"/>
    <w:rsid w:val="00410D4C"/>
    <w:rsid w:val="004E261B"/>
    <w:rsid w:val="004E4344"/>
    <w:rsid w:val="004F79F6"/>
    <w:rsid w:val="00513BB8"/>
    <w:rsid w:val="005679A3"/>
    <w:rsid w:val="005B6631"/>
    <w:rsid w:val="006126F5"/>
    <w:rsid w:val="006251AA"/>
    <w:rsid w:val="00697831"/>
    <w:rsid w:val="00713F82"/>
    <w:rsid w:val="00760EE4"/>
    <w:rsid w:val="007737A7"/>
    <w:rsid w:val="00806DD3"/>
    <w:rsid w:val="008129A8"/>
    <w:rsid w:val="00812EFF"/>
    <w:rsid w:val="00816053"/>
    <w:rsid w:val="00820F68"/>
    <w:rsid w:val="008A5C4F"/>
    <w:rsid w:val="00933836"/>
    <w:rsid w:val="009E5223"/>
    <w:rsid w:val="00A867A5"/>
    <w:rsid w:val="00AE0E1A"/>
    <w:rsid w:val="00B108A2"/>
    <w:rsid w:val="00B42391"/>
    <w:rsid w:val="00B46D29"/>
    <w:rsid w:val="00B55E2C"/>
    <w:rsid w:val="00B65971"/>
    <w:rsid w:val="00BF1FCA"/>
    <w:rsid w:val="00C12D35"/>
    <w:rsid w:val="00C51B32"/>
    <w:rsid w:val="00CA6238"/>
    <w:rsid w:val="00DB10F5"/>
    <w:rsid w:val="00DD75E5"/>
    <w:rsid w:val="00DF6B65"/>
    <w:rsid w:val="00E009D8"/>
    <w:rsid w:val="00E869C2"/>
    <w:rsid w:val="00E97D7B"/>
    <w:rsid w:val="00EB031B"/>
    <w:rsid w:val="00EB3DAA"/>
    <w:rsid w:val="00F26427"/>
    <w:rsid w:val="00F30E60"/>
    <w:rsid w:val="00F62B55"/>
    <w:rsid w:val="00F94653"/>
    <w:rsid w:val="00FA25B6"/>
    <w:rsid w:val="00FC5BF5"/>
    <w:rsid w:val="00FF5F09"/>
    <w:rsid w:val="09C67741"/>
    <w:rsid w:val="54EF450E"/>
    <w:rsid w:val="55D04411"/>
    <w:rsid w:val="576945D5"/>
    <w:rsid w:val="68D97CD0"/>
    <w:rsid w:val="6F7569F1"/>
    <w:rsid w:val="7CD163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4223</Words>
  <Characters>4349</Characters>
  <Lines>32</Lines>
  <Paragraphs>9</Paragraphs>
  <TotalTime>64</TotalTime>
  <ScaleCrop>false</ScaleCrop>
  <LinksUpToDate>false</LinksUpToDate>
  <CharactersWithSpaces>4463</CharactersWithSpaces>
  <Application>WPS Office_11.1.0.12349_F1E327BC-269C-435d-A152-05C5408002CA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2022-06-23T06:46:00Z</dcterms:created>
  <dc:creator>Administrator</dc:creator>
  <cp:lastModifiedBy>Administrator</cp:lastModifiedBy>
  <cp:lastPrinted>2022-05-06T06:39:00Z</cp:lastPrinted>
  <dcterms:modified xsi:type="dcterms:W3CDTF">2022-09-21T02:51:02Z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2052-11.1.0.12349</vt:lpwstr>
  </property>
  <property fmtid="{D5CDD505-2E9C-101B-9397-08002B2CF9AE}" pid="3" name="ICV">
    <vt:lpwstr>B1F25ECC872A4CAF9A5C6024B71F40AD</vt:lpwstr>
  </property>
</Properties>
</file>